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7956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增加一个新客户系统：</w:t>
      </w:r>
    </w:p>
    <w:p w14:paraId="36FC2CD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数据库</w:t>
      </w:r>
      <w:bookmarkStart w:id="0" w:name="_GoBack"/>
      <w:r>
        <w:rPr>
          <w:rFonts w:hint="eastAsia"/>
          <w:lang w:val="en-US" w:eastAsia="zh-CN"/>
        </w:rPr>
        <w:t>建</w:t>
      </w:r>
      <w:bookmarkEnd w:id="0"/>
      <w:r>
        <w:rPr>
          <w:rFonts w:hint="eastAsia"/>
          <w:lang w:val="en-US" w:eastAsia="zh-CN"/>
        </w:rPr>
        <w:t>库</w:t>
      </w:r>
    </w:p>
    <w:p w14:paraId="29BE1FD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创建本客户系统数据库，并创建相应的数据库表，注意命名规则（“pipIrr_”+标签），如下图示例：</w:t>
      </w:r>
    </w:p>
    <w:p w14:paraId="280518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7450" cy="2514600"/>
            <wp:effectExtent l="0" t="0" r="0" b="0"/>
            <wp:docPr id="1" name="图片 1" descr="1734916215137_7EB2056B-43C1-4afb-930E-FB30F27F7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4916215137_7EB2056B-43C1-4afb-930E-FB30F27F79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819E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全局配置文件(application-global.yml)</w:t>
      </w:r>
    </w:p>
    <w:p w14:paraId="40111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pipIrr-global模块下，增加一个客户配置文件，实为备份文件application-global(*).yml，如下图示例：</w:t>
      </w:r>
    </w:p>
    <w:p w14:paraId="19196EE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743325" cy="3224530"/>
            <wp:effectExtent l="0" t="0" r="9525" b="13970"/>
            <wp:docPr id="9" name="图片 9" descr="1734917762920_053242CD-04D4-436c-9AF6-40696A68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34917762920_053242CD-04D4-436c-9AF6-40696A6817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52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在application-global(*).yml配置文件中，中间件配置项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pipIrr:mw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的两个web相关访问端口按配置规划进行修改，如下图示例：</w:t>
      </w:r>
    </w:p>
    <w:p w14:paraId="2D6ACE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2152650"/>
            <wp:effectExtent l="0" t="0" r="9525" b="0"/>
            <wp:docPr id="2" name="图片 2" descr="1734916634649_7F6012BF-4822-4a28-B7C4-0E6D01555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4916634649_7F6012BF-4822-4a28-B7C4-0E6D015550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DEDAC">
      <w:pPr>
        <w:rPr>
          <w:rFonts w:hint="default"/>
          <w:lang w:val="en-US" w:eastAsia="zh-CN"/>
        </w:rPr>
      </w:pPr>
    </w:p>
    <w:p w14:paraId="260CE29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当前客户的专有中间件访问端口配置项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mw:**:url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和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mw:**:conSendUrl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按配置规划进行修改，如下图示例：</w:t>
      </w:r>
    </w:p>
    <w:p w14:paraId="0A9EF2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034665"/>
            <wp:effectExtent l="0" t="0" r="8890" b="13335"/>
            <wp:docPr id="3" name="图片 3" descr="1734916905913_39FDEDC6-6CEF-4d1c-BB03-27F6F3297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4916905913_39FDEDC6-6CEF-4d1c-BB03-27F6F32978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8B8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钉钉消息推送配置项“dingtalk:**:enable等”按钉钉申请数据进行配置，如下图示例：</w:t>
      </w:r>
    </w:p>
    <w:p w14:paraId="25F306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4332605"/>
            <wp:effectExtent l="0" t="0" r="4445" b="10795"/>
            <wp:docPr id="4" name="图片 4" descr="1734917194698_09A39AA2-18EC-4372-A999-F17B7DD872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4917194698_09A39AA2-18EC-4372-A999-F17B7DD8721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D747F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多数据源</w:t>
      </w:r>
    </w:p>
    <w:p w14:paraId="6F1FF0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pipIrr-global模块的application-database.yml配置文件，增加本客户系统的数据源名称（实为标签），如下图示例：</w:t>
      </w:r>
    </w:p>
    <w:p w14:paraId="5B11E6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1207770"/>
            <wp:effectExtent l="0" t="0" r="6985" b="11430"/>
            <wp:docPr id="6" name="图片 6" descr="1734918069054_B0345E38-D1FC-422a-95A7-86EC64D97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4918069054_B0345E38-D1FC-422a-95A7-86EC64D9799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1D657">
      <w:pPr>
        <w:rPr>
          <w:rFonts w:hint="eastAsia"/>
          <w:lang w:val="en-US" w:eastAsia="zh-CN"/>
        </w:rPr>
      </w:pPr>
    </w:p>
    <w:p w14:paraId="10EB291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成当前客户的数据源配置文件application-database-*.yml（可以由其他客户的配置文件复制生成，例如由ym客户的配置文件application-database-ym.ym复制生成mj客户的配置文件application-database-mj.yml），在新生成的客户数据源配置文件application-database-*.yml中，三处修改为新客户的标签，发下图示例：</w:t>
      </w:r>
    </w:p>
    <w:p w14:paraId="71838848">
      <w:r>
        <w:drawing>
          <wp:inline distT="0" distB="0" distL="114300" distR="114300">
            <wp:extent cx="5270500" cy="2508250"/>
            <wp:effectExtent l="0" t="0" r="6350" b="635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6972D">
      <w:pPr>
        <w:rPr>
          <w:rFonts w:hint="default"/>
          <w:lang w:val="en-US" w:eastAsia="zh-CN"/>
        </w:rPr>
      </w:pPr>
    </w:p>
    <w:p w14:paraId="03467293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系统初始化数据配置</w:t>
      </w:r>
    </w:p>
    <w:p w14:paraId="7C1EFA2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pipIrr-global模块init-config.xml配置文件中，增加新客户系统的初始化数据：如下图示例，图标圈住的部分按实际情况进行相关修改。</w:t>
      </w:r>
    </w:p>
    <w:p w14:paraId="792E665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4104640"/>
            <wp:effectExtent l="0" t="0" r="7620" b="1016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DDDC9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中间件下的配置</w:t>
      </w:r>
    </w:p>
    <w:p w14:paraId="75297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pipIrr-mw模块生成新客户的配置文件，如下图示例：</w:t>
      </w:r>
    </w:p>
    <w:p w14:paraId="4F128A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90900" cy="3068955"/>
            <wp:effectExtent l="0" t="0" r="0" b="17145"/>
            <wp:docPr id="17" name="图片 17" descr="1734922138244_86031D5D-CB47-4af6-97DA-B3951892EB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34922138244_86031D5D-CB47-4af6-97DA-B3951892EBD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0962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新客户Config(*).xml配置文件，修改新客户的标签，和设备连接通信中间件的端口号，如下两图示例：</w:t>
      </w:r>
    </w:p>
    <w:p w14:paraId="78BCD03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3564890"/>
            <wp:effectExtent l="0" t="0" r="3175" b="1651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19B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2523490"/>
            <wp:effectExtent l="0" t="0" r="3175" b="10160"/>
            <wp:docPr id="11" name="图片 11" descr="1734921325644_060C73E4-DD7D-4d48-8D88-AC2068B87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34921325644_060C73E4-DD7D-4d48-8D88-AC2068B8768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9DCF4">
      <w:pPr>
        <w:rPr>
          <w:rFonts w:hint="eastAsia"/>
          <w:lang w:val="en-US" w:eastAsia="zh-CN"/>
        </w:rPr>
      </w:pPr>
    </w:p>
    <w:p w14:paraId="42D0C40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新客户application-database(*).yml配置文件，数据库名称后缀改为新客户的标签，如下图示例：</w:t>
      </w:r>
    </w:p>
    <w:p w14:paraId="6BD07A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2003425"/>
            <wp:effectExtent l="0" t="0" r="6350" b="15875"/>
            <wp:docPr id="12" name="图片 12" descr="1734921957699_C03550A1-836F-4afd-8409-1566726752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34921957699_C03550A1-836F-4afd-8409-1566726752E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9B2BE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其他子模块配置</w:t>
      </w:r>
    </w:p>
    <w:p w14:paraId="2520DF4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其他所有子模块的application.yml配置文件，增加新客户的数据源配置文件的后缀名，如下图示例：</w:t>
      </w:r>
    </w:p>
    <w:p w14:paraId="66E20CF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624205"/>
            <wp:effectExtent l="0" t="0" r="8255" b="4445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1FEF">
      <w:pPr>
        <w:pStyle w:val="2"/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注意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 w14:paraId="568BA4BC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几个客户就需要几个中间件，不同中间件打包需要更改配置文件后再打包，其他子模块只需要打包一次。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4B0711"/>
    <w:multiLevelType w:val="singleLevel"/>
    <w:tmpl w:val="F74B071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  <w:sz w:val="40"/>
        <w:szCs w:val="4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2AEA"/>
    <w:rsid w:val="01AA3877"/>
    <w:rsid w:val="02600D9A"/>
    <w:rsid w:val="06DA25D0"/>
    <w:rsid w:val="0CED22CE"/>
    <w:rsid w:val="0F554CE2"/>
    <w:rsid w:val="0F8E25F6"/>
    <w:rsid w:val="17B35967"/>
    <w:rsid w:val="198549D1"/>
    <w:rsid w:val="1A152BA8"/>
    <w:rsid w:val="1AB77C75"/>
    <w:rsid w:val="20CE2EAA"/>
    <w:rsid w:val="21CE4BC0"/>
    <w:rsid w:val="22F93B6F"/>
    <w:rsid w:val="23DF0C96"/>
    <w:rsid w:val="29C04683"/>
    <w:rsid w:val="2D94321C"/>
    <w:rsid w:val="2F9E15D0"/>
    <w:rsid w:val="32903A0B"/>
    <w:rsid w:val="398623C9"/>
    <w:rsid w:val="3B4A68F8"/>
    <w:rsid w:val="3DD47B15"/>
    <w:rsid w:val="3EB96CE4"/>
    <w:rsid w:val="44E44E7B"/>
    <w:rsid w:val="51833C3B"/>
    <w:rsid w:val="54FE7EAD"/>
    <w:rsid w:val="55133AAA"/>
    <w:rsid w:val="577D381D"/>
    <w:rsid w:val="58847A67"/>
    <w:rsid w:val="5A0D2AF6"/>
    <w:rsid w:val="5F5C2AEA"/>
    <w:rsid w:val="60AA3F15"/>
    <w:rsid w:val="633701CF"/>
    <w:rsid w:val="67D50E7A"/>
    <w:rsid w:val="67FC75F4"/>
    <w:rsid w:val="6ACE2752"/>
    <w:rsid w:val="6EEB1C1F"/>
    <w:rsid w:val="70C82B05"/>
    <w:rsid w:val="7B4E2F4E"/>
    <w:rsid w:val="7D8436EA"/>
    <w:rsid w:val="7E8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210" w:afterLines="0" w:afterAutospacing="0" w:line="576" w:lineRule="auto"/>
      <w:ind w:firstLine="0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618</Words>
  <Characters>872</Characters>
  <Lines>0</Lines>
  <Paragraphs>0</Paragraphs>
  <TotalTime>4</TotalTime>
  <ScaleCrop>false</ScaleCrop>
  <LinksUpToDate>false</LinksUpToDate>
  <CharactersWithSpaces>872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2024-12-23T01:04:00Z</dcterms:created>
  <dc:creator>LX</dc:creator>
  <cp:lastModifiedBy>刘润玉</cp:lastModifiedBy>
  <dcterms:modified xsi:type="dcterms:W3CDTF">2024-12-27T08:48:05Z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0CD8A80DEB80445AAF9DF6EC852D52D1_11</vt:lpwstr>
  </property>
  <property fmtid="{D5CDD505-2E9C-101B-9397-08002B2CF9AE}" pid="4" name="KSOTemplateDocerSaveRecord">
    <vt:lpwstr>eyJoZGlkIjoiYWI5ZjQ5NDBiZjRiMWM4NDY1YmI0ZThjMTlmMjUwZTYiLCJ1c2VySWQiOiIzMzMyOTk3NTkifQ==</vt:lpwstr>
  </property>
</Properties>
</file>