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B240D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软件设置</w:t>
      </w:r>
    </w:p>
    <w:p w14:paraId="6595471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启动“参数设置软件”</w:t>
      </w:r>
    </w:p>
    <w:p w14:paraId="783CBCBB">
      <w:r>
        <w:drawing>
          <wp:inline distT="0" distB="0" distL="114300" distR="114300">
            <wp:extent cx="2848610" cy="1889760"/>
            <wp:effectExtent l="0" t="0" r="8890" b="152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4861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E02CC">
      <w:r>
        <w:drawing>
          <wp:inline distT="0" distB="0" distL="114300" distR="114300">
            <wp:extent cx="3552825" cy="1666875"/>
            <wp:effectExtent l="0" t="0" r="9525" b="952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0BC01">
      <w:r>
        <w:drawing>
          <wp:inline distT="0" distB="0" distL="114300" distR="114300">
            <wp:extent cx="10372725" cy="1743075"/>
            <wp:effectExtent l="0" t="0" r="9525" b="952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3727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15C4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根据帮助信息，执行后续设置命令。</w:t>
      </w:r>
    </w:p>
    <w:p w14:paraId="7D93C0D6">
      <w:pPr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中间件中的部分参数，仍需要手机设置</w:t>
      </w:r>
      <w:r>
        <w:rPr>
          <w:rFonts w:hint="eastAsia"/>
          <w:lang w:val="en-US" w:eastAsia="zh-CN"/>
        </w:rPr>
        <w:t>：</w:t>
      </w:r>
    </w:p>
    <w:p w14:paraId="35DFD22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文件config.properties文件</w:t>
      </w:r>
    </w:p>
    <w:p w14:paraId="67F076DE">
      <w:r>
        <w:drawing>
          <wp:inline distT="0" distB="0" distL="114300" distR="114300">
            <wp:extent cx="3009900" cy="2409825"/>
            <wp:effectExtent l="0" t="0" r="0" b="952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24D2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其中蓝色框中的内容“参数设置软件”进行设置，</w:t>
      </w:r>
    </w:p>
    <w:p w14:paraId="3A64601F">
      <w:r>
        <w:drawing>
          <wp:inline distT="0" distB="0" distL="114300" distR="114300">
            <wp:extent cx="8429625" cy="4505325"/>
            <wp:effectExtent l="0" t="0" r="9525" b="952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29625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F0EF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红色框中的内容要根据项目实际安装的水肥机、气象站、土壤墒情站及采集通信器FBox的安装与配置情况进行设置。</w:t>
      </w:r>
    </w:p>
    <w:p w14:paraId="2ED3427F">
      <w:pPr>
        <w:rPr>
          <w:rFonts w:hint="default"/>
          <w:lang w:val="en-US" w:eastAsia="zh-CN"/>
        </w:rPr>
      </w:pPr>
    </w:p>
    <w:p w14:paraId="698E2D79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手动设置</w:t>
      </w:r>
    </w:p>
    <w:p w14:paraId="5B4BDEC6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web服务模块配置</w:t>
      </w:r>
    </w:p>
    <w:p w14:paraId="407E91F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1、每个web服务模块的application.yml配置文件内容更换成对应服务器的配置，各服务器配置已经备好（文件名中体现）。例如pipIrr-web-base模块：</w:t>
      </w:r>
    </w:p>
    <w:p w14:paraId="342280F9">
      <w:r>
        <w:drawing>
          <wp:inline distT="0" distB="0" distL="114300" distR="114300">
            <wp:extent cx="2676525" cy="2705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A5A69"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全局模块pipIrr-global</w:t>
      </w:r>
    </w:p>
    <w:p w14:paraId="2E39616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（1）application-common-web.yml配置文件内容更换成对应服务器的配置，各服务器配置已经备好（文件名中体现）。如下：</w:t>
      </w:r>
    </w:p>
    <w:p w14:paraId="16E05554">
      <w:pPr>
        <w:numPr>
          <w:ilvl w:val="0"/>
          <w:numId w:val="0"/>
        </w:numPr>
        <w:ind w:left="480" w:leftChars="200" w:firstLine="0" w:firstLineChars="0"/>
      </w:pPr>
      <w:r>
        <w:drawing>
          <wp:inline distT="0" distB="0" distL="114300" distR="114300">
            <wp:extent cx="3752850" cy="32289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354F3">
      <w:pPr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init-config.xml配置文件内容更换成对应服务器的配置，各服务器配置已经备好（文件名中体现）。如下：</w:t>
      </w:r>
    </w:p>
    <w:p w14:paraId="5EC04E62">
      <w:pPr>
        <w:numPr>
          <w:ilvl w:val="0"/>
          <w:numId w:val="0"/>
        </w:numPr>
        <w:ind w:left="480" w:leftChars="200" w:firstLine="0" w:firstLineChars="0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3038475" cy="21812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07579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通信中间件配置</w:t>
      </w:r>
    </w:p>
    <w:p w14:paraId="0D24DA9F"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通信中间件模块pipIrr-mw-rtu的config.properties文件配置内容进行相应修改，修改对应项目已经在注释中备好。如下:</w:t>
      </w:r>
    </w:p>
    <w:p w14:paraId="5792BEC5">
      <w:pPr>
        <w:bidi w:val="0"/>
      </w:pPr>
      <w:r>
        <w:drawing>
          <wp:inline distT="0" distB="0" distL="114300" distR="114300">
            <wp:extent cx="2543175" cy="19050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ECD28">
      <w:pPr>
        <w:bidi w:val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其内容如下：</w:t>
      </w:r>
    </w:p>
    <w:p w14:paraId="1989E651">
      <w:pPr>
        <w:bidi w:val="0"/>
      </w:pPr>
      <w:r>
        <w:drawing>
          <wp:inline distT="0" distB="0" distL="114300" distR="114300">
            <wp:extent cx="2505075" cy="57626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576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D30B6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其中配置项：</w:t>
      </w:r>
    </w:p>
    <w:p w14:paraId="220B4B21">
      <w:pPr>
        <w:bidi w:val="0"/>
      </w:pPr>
      <w:r>
        <w:drawing>
          <wp:inline distT="0" distB="0" distL="114300" distR="114300">
            <wp:extent cx="3057525" cy="51435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572C1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根据项目实施情况进行配置，如果项目中没有应用表阀一体机，只应用了测控一体阀，配置成3，</w:t>
      </w:r>
    </w:p>
    <w:p w14:paraId="7DACE070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如果项目中应用了表阀一体机，配置成X，X具体值问王江海要。</w:t>
      </w:r>
    </w:p>
    <w:p w14:paraId="5955180F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其中配置项：</w:t>
      </w:r>
    </w:p>
    <w:p w14:paraId="12CF6FE1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191125" cy="1152525"/>
            <wp:effectExtent l="0" t="0" r="9525" b="952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59C0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根据项目实际安装的水肥机、气象站、土壤墒情站及采集通信器FBox的安装与配置情况进行设置。</w:t>
      </w:r>
    </w:p>
    <w:p w14:paraId="1F747DCD">
      <w:pPr>
        <w:bidi w:val="0"/>
      </w:pPr>
      <w:bookmarkStart w:id="0" w:name="_GoBack"/>
      <w:bookmarkEnd w:id="0"/>
    </w:p>
    <w:p w14:paraId="2C681E3B"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全局模块pipIrr-global的application-common-mw.yml文件配置内容进行相应修改，修改对应项目已经在注释中备好。如下:</w:t>
      </w:r>
    </w:p>
    <w:p w14:paraId="053F3DCB">
      <w:pPr>
        <w:bidi w:val="0"/>
      </w:pPr>
      <w:r>
        <w:drawing>
          <wp:inline distT="0" distB="0" distL="114300" distR="114300">
            <wp:extent cx="2800350" cy="23431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A7A4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其内容如下：</w:t>
      </w:r>
    </w:p>
    <w:p w14:paraId="5DDB5144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86375" cy="62865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3AD5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3D279"/>
    <w:multiLevelType w:val="singleLevel"/>
    <w:tmpl w:val="AC83D279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88E5D32"/>
    <w:multiLevelType w:val="singleLevel"/>
    <w:tmpl w:val="B88E5D3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E8FF86CA"/>
    <w:multiLevelType w:val="singleLevel"/>
    <w:tmpl w:val="E8FF86CA"/>
    <w:lvl w:ilvl="0" w:tentative="0">
      <w:start w:val="1"/>
      <w:numFmt w:val="decimal"/>
      <w:pStyle w:val="3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409848D0"/>
    <w:multiLevelType w:val="singleLevel"/>
    <w:tmpl w:val="409848D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A42BB"/>
    <w:rsid w:val="0F8B118C"/>
    <w:rsid w:val="128E5977"/>
    <w:rsid w:val="129B6365"/>
    <w:rsid w:val="13220EF9"/>
    <w:rsid w:val="18114EFE"/>
    <w:rsid w:val="1BB83D63"/>
    <w:rsid w:val="1D85546D"/>
    <w:rsid w:val="20D55FD7"/>
    <w:rsid w:val="24BD56F9"/>
    <w:rsid w:val="26F02945"/>
    <w:rsid w:val="2CE161C1"/>
    <w:rsid w:val="2EAE40F8"/>
    <w:rsid w:val="2F261BD5"/>
    <w:rsid w:val="346638E0"/>
    <w:rsid w:val="3BC431AC"/>
    <w:rsid w:val="3D597924"/>
    <w:rsid w:val="40B1430C"/>
    <w:rsid w:val="414D59F2"/>
    <w:rsid w:val="41A33677"/>
    <w:rsid w:val="41B33AA7"/>
    <w:rsid w:val="43AE09CA"/>
    <w:rsid w:val="45833DBA"/>
    <w:rsid w:val="51E82577"/>
    <w:rsid w:val="557821C2"/>
    <w:rsid w:val="60980E01"/>
    <w:rsid w:val="6339737F"/>
    <w:rsid w:val="669B6734"/>
    <w:rsid w:val="7037082E"/>
    <w:rsid w:val="75151DA7"/>
    <w:rsid w:val="773E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Lines="0" w:afterAutospacing="0" w:line="576" w:lineRule="auto"/>
      <w:ind w:firstLine="0"/>
      <w:outlineLvl w:val="0"/>
    </w:pPr>
    <w:rPr>
      <w:rFonts w:eastAsia="宋体" w:asciiTheme="minorAscii" w:hAnsiTheme="minorAscii" w:cstheme="minorBidi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0"/>
        <w:numId w:val="2"/>
      </w:numPr>
      <w:spacing w:before="260" w:beforeLines="0" w:beforeAutospacing="0" w:after="260" w:afterLines="0" w:afterAutospacing="0" w:line="413" w:lineRule="auto"/>
      <w:ind w:firstLine="321" w:firstLineChars="100"/>
      <w:outlineLvl w:val="1"/>
    </w:pPr>
    <w:rPr>
      <w:rFonts w:ascii="Arial" w:hAnsi="Arial" w:eastAsia="宋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330</Words>
  <Characters>477</Characters>
  <Lines>0</Lines>
  <Paragraphs>0</Paragraphs>
  <TotalTime>1</TotalTime>
  <ScaleCrop>false</ScaleCrop>
  <LinksUpToDate>false</LinksUpToDate>
  <CharactersWithSpaces>477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2025-03-26T00:55:00Z</dcterms:created>
  <dc:creator>Administrator</dc:creator>
  <cp:lastModifiedBy>刘润玉</cp:lastModifiedBy>
  <dcterms:modified xsi:type="dcterms:W3CDTF">2025-06-11T07:18:53Z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AC1138436A80428EB9B9B324448E44FD_12</vt:lpwstr>
  </property>
</Properties>
</file>